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AEF" w:rsidRDefault="00000000">
      <w:pPr>
        <w:spacing w:before="240" w:after="0" w:line="259" w:lineRule="auto"/>
        <w:ind w:left="72" w:firstLine="0"/>
        <w:jc w:val="center"/>
        <w:rPr>
          <w:b/>
          <w:sz w:val="32"/>
          <w:szCs w:val="32"/>
        </w:rPr>
      </w:pPr>
      <w:r>
        <w:rPr>
          <w:b/>
          <w:sz w:val="32"/>
          <w:szCs w:val="32"/>
        </w:rPr>
        <w:t xml:space="preserve">MYNGO - Tutorials - How to publish an article </w:t>
      </w:r>
    </w:p>
    <w:p w:rsidR="009A2AEF" w:rsidRDefault="009A2AEF">
      <w:pPr>
        <w:spacing w:before="240" w:after="0" w:line="259" w:lineRule="auto"/>
        <w:ind w:left="72" w:firstLine="0"/>
        <w:jc w:val="left"/>
      </w:pPr>
    </w:p>
    <w:p w:rsidR="009A2AEF" w:rsidRDefault="00000000">
      <w:pPr>
        <w:spacing w:before="240" w:after="0" w:line="276" w:lineRule="auto"/>
        <w:ind w:left="-5" w:right="-15" w:firstLine="0"/>
      </w:pPr>
      <w:r>
        <w:t>Hello, everyone! I'm Simone from the NGO team, and in this tutorial, we'll learn how to publish articles on our platform.</w:t>
      </w:r>
    </w:p>
    <w:p w:rsidR="009A2AEF" w:rsidRDefault="00000000">
      <w:pPr>
        <w:spacing w:before="240" w:after="0" w:line="276" w:lineRule="auto"/>
        <w:ind w:left="-5" w:right="-15" w:firstLine="0"/>
      </w:pPr>
      <w:r>
        <w:t>Currently, we're on the homepage, logged in as an organization. To publish a new article, navigate to the "My NGO" section. Here, you'll find information about your organization, including social media links, pictures, description, and the latest publications.</w:t>
      </w:r>
    </w:p>
    <w:p w:rsidR="009A2AEF" w:rsidRDefault="00000000">
      <w:pPr>
        <w:spacing w:before="240" w:after="0" w:line="276" w:lineRule="auto"/>
        <w:ind w:left="-5" w:right="-15" w:firstLine="0"/>
      </w:pPr>
      <w:r>
        <w:t>Scrolling to the bottom of the page, you'll see the form to fill out for publishing a new article. Let's go through the process.</w:t>
      </w:r>
    </w:p>
    <w:p w:rsidR="009A2AEF" w:rsidRDefault="00000000">
      <w:pPr>
        <w:spacing w:before="240" w:after="0" w:line="276" w:lineRule="auto"/>
        <w:ind w:left="-5" w:right="-15" w:firstLine="0"/>
      </w:pPr>
      <w:r>
        <w:t>Choose categories related to your association. These are tools to categorize your article. Use the WordPress text editor, familiar to those acquainted with WordPress. You can format the text, make it bold, italic, change paragraphs to headings, insert links, change text colors, and add images within the text.</w:t>
      </w:r>
    </w:p>
    <w:p w:rsidR="009A2AEF" w:rsidRDefault="00000000">
      <w:pPr>
        <w:spacing w:before="240" w:after="0" w:line="276" w:lineRule="auto"/>
        <w:ind w:left="-5" w:right="-15" w:firstLine="0"/>
      </w:pPr>
      <w:r>
        <w:t xml:space="preserve">Once your content is ready, select a featured image. This image is crucial as it will be displayed as the preview for your article. </w:t>
      </w:r>
      <w:r>
        <w:rPr>
          <w:u w:val="single"/>
        </w:rPr>
        <w:t>Ensure the image adheres to the specified dimensions to avoid restarting the process</w:t>
      </w:r>
      <w:r>
        <w:t>.</w:t>
      </w:r>
    </w:p>
    <w:p w:rsidR="009A2AEF" w:rsidRDefault="00000000">
      <w:pPr>
        <w:spacing w:before="240" w:after="0" w:line="276" w:lineRule="auto"/>
        <w:ind w:left="-5" w:right="-15" w:firstLine="0"/>
      </w:pPr>
      <w:r>
        <w:t>After that, check your latest publications to see your test articles displayed. And that's it!</w:t>
      </w:r>
    </w:p>
    <w:p w:rsidR="009A2AEF" w:rsidRDefault="00000000">
      <w:pPr>
        <w:spacing w:before="240" w:after="0" w:line="276" w:lineRule="auto"/>
        <w:ind w:left="-5" w:right="-15" w:firstLine="0"/>
      </w:pPr>
      <w:r>
        <w:t>Thank you for joining us, and I'll see you in the next tutorial!</w:t>
      </w:r>
    </w:p>
    <w:p w:rsidR="009A2AEF" w:rsidRDefault="009A2AEF">
      <w:pPr>
        <w:spacing w:before="240" w:after="0" w:line="276" w:lineRule="auto"/>
        <w:ind w:left="-5" w:right="-15" w:firstLine="0"/>
      </w:pPr>
    </w:p>
    <w:sectPr w:rsidR="009A2AEF">
      <w:headerReference w:type="even" r:id="rId7"/>
      <w:headerReference w:type="default" r:id="rId8"/>
      <w:footerReference w:type="even" r:id="rId9"/>
      <w:footerReference w:type="default" r:id="rId10"/>
      <w:headerReference w:type="first" r:id="rId11"/>
      <w:footerReference w:type="first" r:id="rId12"/>
      <w:pgSz w:w="11906" w:h="16838"/>
      <w:pgMar w:top="1989" w:right="1135" w:bottom="1293" w:left="1138" w:header="288" w:footer="6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4BE" w:rsidRDefault="00A954BE">
      <w:pPr>
        <w:spacing w:after="0" w:line="240" w:lineRule="auto"/>
      </w:pPr>
      <w:r>
        <w:separator/>
      </w:r>
    </w:p>
  </w:endnote>
  <w:endnote w:type="continuationSeparator" w:id="0">
    <w:p w:rsidR="00A954BE" w:rsidRDefault="00A9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AEF"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AEF"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rsidR="0044387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AEF"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4BE" w:rsidRDefault="00A954BE">
      <w:pPr>
        <w:spacing w:after="0" w:line="240" w:lineRule="auto"/>
      </w:pPr>
      <w:r>
        <w:separator/>
      </w:r>
    </w:p>
  </w:footnote>
  <w:footnote w:type="continuationSeparator" w:id="0">
    <w:p w:rsidR="00A954BE" w:rsidRDefault="00A9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AEF" w:rsidRDefault="00000000">
    <w:pPr>
      <w:spacing w:after="0" w:line="259" w:lineRule="auto"/>
      <w:ind w:left="0" w:right="-54" w:firstLine="0"/>
      <w:jc w:val="right"/>
    </w:pPr>
    <w:r>
      <w:rPr>
        <w:noProof/>
      </w:rPr>
      <w:drawing>
        <wp:anchor distT="0" distB="0" distL="114300" distR="114300" simplePos="0" relativeHeight="251662336"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AEF" w:rsidRDefault="00000000">
    <w:pPr>
      <w:spacing w:after="0" w:line="259" w:lineRule="auto"/>
      <w:ind w:left="0" w:right="-54" w:firstLine="0"/>
      <w:jc w:val="right"/>
    </w:pPr>
    <w:r>
      <w:rPr>
        <w:noProof/>
      </w:rPr>
      <w:drawing>
        <wp:anchor distT="0" distB="0" distL="114300" distR="114300" simplePos="0" relativeHeight="25165824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r>
      <w:rPr>
        <w:noProof/>
      </w:rPr>
      <w:drawing>
        <wp:anchor distT="0" distB="0" distL="114300" distR="114300" simplePos="0" relativeHeight="251659264" behindDoc="0" locked="0" layoutInCell="1" hidden="0" allowOverlap="1">
          <wp:simplePos x="0" y="0"/>
          <wp:positionH relativeFrom="column">
            <wp:posOffset>-97786</wp:posOffset>
          </wp:positionH>
          <wp:positionV relativeFrom="paragraph">
            <wp:posOffset>602</wp:posOffset>
          </wp:positionV>
          <wp:extent cx="1245600" cy="1044000"/>
          <wp:effectExtent l="0" t="0" r="0" b="0"/>
          <wp:wrapSquare wrapText="bothSides" distT="0" distB="0" distL="114300" distR="114300"/>
          <wp:docPr id="13036100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45600" cy="1044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AEF" w:rsidRDefault="00000000">
    <w:pPr>
      <w:spacing w:after="0" w:line="259" w:lineRule="auto"/>
      <w:ind w:left="0" w:right="-54" w:firstLine="0"/>
      <w:jc w:val="right"/>
    </w:pPr>
    <w:r>
      <w:rPr>
        <w:noProof/>
      </w:rPr>
      <w:drawing>
        <wp:anchor distT="0" distB="0" distL="114300" distR="114300" simplePos="0" relativeHeight="251660288"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EF"/>
    <w:rsid w:val="00443871"/>
    <w:rsid w:val="005E61E7"/>
    <w:rsid w:val="009A2AEF"/>
    <w:rsid w:val="00A954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85D9C64-1784-A34E-87A4-6A8E37A7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pPr>
        <w:spacing w:after="3" w:line="27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7" w:lineRule="auto"/>
      <w:ind w:hanging="10"/>
    </w:pPr>
    <w:rPr>
      <w:color w:val="000000"/>
    </w:rPr>
  </w:style>
  <w:style w:type="paragraph" w:styleId="Titolo1">
    <w:name w:val="heading 1"/>
    <w:next w:val="Normale"/>
    <w:link w:val="Titolo1Carattere"/>
    <w:uiPriority w:val="9"/>
    <w:qFormat/>
    <w:pPr>
      <w:keepNext/>
      <w:keepLines/>
      <w:spacing w:after="142" w:line="259" w:lineRule="auto"/>
      <w:ind w:left="370" w:hanging="10"/>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link w:val="Titolo1"/>
    <w:rPr>
      <w:rFonts w:ascii="Calibri" w:eastAsia="Calibri" w:hAnsi="Calibri" w:cs="Calibri"/>
      <w:b/>
      <w:color w:val="000000"/>
      <w:sz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Cc03VDpoCKypC46BsTFXnYzg==">CgMxLjA4AHIhMWJRSkxBa0VqWE1EQ1JYYWZ1cHhjNVdjZm1UdlN4UUhr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Asociación Brújula Intercultural</dc:creator>
  <cp:lastModifiedBy>Asociación Brújula Intercultural</cp:lastModifiedBy>
  <cp:revision>2</cp:revision>
  <dcterms:created xsi:type="dcterms:W3CDTF">2024-07-01T12:12:00Z</dcterms:created>
  <dcterms:modified xsi:type="dcterms:W3CDTF">2024-07-01T12:12:00Z</dcterms:modified>
</cp:coreProperties>
</file>