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59" w:lineRule="auto"/>
        <w:ind w:left="72" w:firstLine="0"/>
        <w:jc w:val="center"/>
        <w:rPr>
          <w:b w:val="1"/>
          <w:sz w:val="32"/>
          <w:szCs w:val="32"/>
        </w:rPr>
      </w:pPr>
      <w:r w:rsidDel="00000000" w:rsidR="00000000" w:rsidRPr="00000000">
        <w:rPr>
          <w:b w:val="1"/>
          <w:sz w:val="32"/>
          <w:szCs w:val="32"/>
          <w:rtl w:val="0"/>
        </w:rPr>
        <w:t xml:space="preserve">MYNGO - Tutorials - How to publish and interact into the platform forum</w:t>
      </w:r>
    </w:p>
    <w:p w:rsidR="00000000" w:rsidDel="00000000" w:rsidP="00000000" w:rsidRDefault="00000000" w:rsidRPr="00000000" w14:paraId="00000002">
      <w:pPr>
        <w:spacing w:after="0" w:before="240" w:line="259" w:lineRule="auto"/>
        <w:ind w:left="72" w:firstLine="0"/>
        <w:jc w:val="left"/>
        <w:rPr/>
      </w:pPr>
      <w:r w:rsidDel="00000000" w:rsidR="00000000" w:rsidRPr="00000000">
        <w:rPr>
          <w:rtl w:val="0"/>
        </w:rPr>
      </w:r>
    </w:p>
    <w:p w:rsidR="00000000" w:rsidDel="00000000" w:rsidP="00000000" w:rsidRDefault="00000000" w:rsidRPr="00000000" w14:paraId="00000003">
      <w:pPr>
        <w:spacing w:after="0" w:before="240" w:line="276" w:lineRule="auto"/>
        <w:ind w:left="-5" w:right="-15" w:firstLine="0"/>
        <w:rPr/>
      </w:pPr>
      <w:r w:rsidDel="00000000" w:rsidR="00000000" w:rsidRPr="00000000">
        <w:rPr>
          <w:rtl w:val="0"/>
        </w:rPr>
        <w:t xml:space="preserve">Hello, everyone! I'm Simone from the NGO team, and in this tutorial, we'll explore how to use the Forum within the platform.</w:t>
      </w:r>
    </w:p>
    <w:p w:rsidR="00000000" w:rsidDel="00000000" w:rsidP="00000000" w:rsidRDefault="00000000" w:rsidRPr="00000000" w14:paraId="00000004">
      <w:pPr>
        <w:spacing w:after="0" w:before="240" w:line="276" w:lineRule="auto"/>
        <w:ind w:left="-5" w:right="-15" w:firstLine="0"/>
        <w:rPr/>
      </w:pPr>
      <w:r w:rsidDel="00000000" w:rsidR="00000000" w:rsidRPr="00000000">
        <w:rPr>
          <w:rtl w:val="0"/>
        </w:rPr>
        <w:t xml:space="preserve">Starting from the homepage, let's assume we're logged in as an organization. Navigate to "My Network" to view all platform members and organizations. As you scroll down, you'll find your organization's Forum, where each organization can create and manage topics based on their volunteers' needs.</w:t>
      </w:r>
    </w:p>
    <w:p w:rsidR="00000000" w:rsidDel="00000000" w:rsidP="00000000" w:rsidRDefault="00000000" w:rsidRPr="00000000" w14:paraId="00000005">
      <w:pPr>
        <w:spacing w:after="0" w:before="240" w:line="276" w:lineRule="auto"/>
        <w:ind w:left="-5" w:right="-15" w:firstLine="0"/>
        <w:rPr/>
      </w:pPr>
      <w:r w:rsidDel="00000000" w:rsidR="00000000" w:rsidRPr="00000000">
        <w:rPr>
          <w:rtl w:val="0"/>
        </w:rPr>
        <w:t xml:space="preserve">We've provided a couple of examples, like the FAQ for this organization and a section for exchanging volunteering experiences. However, organizations can add new topics or modify existing ones to suit their specific needs.</w:t>
      </w:r>
    </w:p>
    <w:p w:rsidR="00000000" w:rsidDel="00000000" w:rsidP="00000000" w:rsidRDefault="00000000" w:rsidRPr="00000000" w14:paraId="00000006">
      <w:pPr>
        <w:spacing w:after="0" w:before="240" w:line="276" w:lineRule="auto"/>
        <w:ind w:left="-5" w:right="-15" w:firstLine="0"/>
        <w:rPr/>
      </w:pPr>
      <w:r w:rsidDel="00000000" w:rsidR="00000000" w:rsidRPr="00000000">
        <w:rPr>
          <w:rtl w:val="0"/>
        </w:rPr>
        <w:t xml:space="preserve">Users, including youth workers, organization members, and volunteers, can contribute by starting new topics. Let's see how it works.</w:t>
      </w:r>
    </w:p>
    <w:p w:rsidR="00000000" w:rsidDel="00000000" w:rsidP="00000000" w:rsidRDefault="00000000" w:rsidRPr="00000000" w14:paraId="00000007">
      <w:pPr>
        <w:spacing w:after="0" w:before="240" w:line="276" w:lineRule="auto"/>
        <w:ind w:left="-5" w:right="-15" w:firstLine="0"/>
        <w:rPr/>
      </w:pPr>
      <w:r w:rsidDel="00000000" w:rsidR="00000000" w:rsidRPr="00000000">
        <w:rPr>
          <w:rtl w:val="0"/>
        </w:rPr>
        <w:t xml:space="preserve">Click on a topic, read the description, and start asking a question. The Association associated with the topic can respond. This creates a thread of questions and answers available to everyone, with this area gradually populating over time.</w:t>
      </w:r>
    </w:p>
    <w:p w:rsidR="00000000" w:rsidDel="00000000" w:rsidP="00000000" w:rsidRDefault="00000000" w:rsidRPr="00000000" w14:paraId="00000008">
      <w:pPr>
        <w:spacing w:after="0" w:before="240" w:line="276" w:lineRule="auto"/>
        <w:ind w:left="-5" w:right="-15" w:firstLine="0"/>
        <w:rPr/>
      </w:pPr>
      <w:r w:rsidDel="00000000" w:rsidR="00000000" w:rsidRPr="00000000">
        <w:rPr>
          <w:rtl w:val="0"/>
        </w:rPr>
        <w:t xml:space="preserve">If you want to start a new topic, scroll down to the designated area. Choose a title, write your question or description, add tags if necessary, and decide if you want email notifications for responses. Once published, the new topic will appear in the general Forum area.</w:t>
      </w:r>
    </w:p>
    <w:p w:rsidR="00000000" w:rsidDel="00000000" w:rsidP="00000000" w:rsidRDefault="00000000" w:rsidRPr="00000000" w14:paraId="00000009">
      <w:pPr>
        <w:spacing w:after="0" w:before="240" w:line="276" w:lineRule="auto"/>
        <w:ind w:left="-5" w:right="-15" w:firstLine="0"/>
        <w:rPr/>
      </w:pPr>
      <w:r w:rsidDel="00000000" w:rsidR="00000000" w:rsidRPr="00000000">
        <w:rPr>
          <w:rtl w:val="0"/>
        </w:rPr>
        <w:t xml:space="preserve">As an organization, continue scrolling, and you'll find a dedicated area only for organizations. The Forum here works similarly, but the topics are organization-focused, covering subjects like deadlines, project ideas, and new partnerships.</w:t>
      </w:r>
    </w:p>
    <w:p w:rsidR="00000000" w:rsidDel="00000000" w:rsidP="00000000" w:rsidRDefault="00000000" w:rsidRPr="00000000" w14:paraId="0000000A">
      <w:pPr>
        <w:spacing w:after="0" w:before="240" w:line="276" w:lineRule="auto"/>
        <w:ind w:left="-5" w:right="-15" w:firstLine="0"/>
        <w:rPr/>
      </w:pPr>
      <w:r w:rsidDel="00000000" w:rsidR="00000000" w:rsidRPr="00000000">
        <w:rPr>
          <w:rtl w:val="0"/>
        </w:rPr>
        <w:t xml:space="preserve">Choose a topic, add a description, and engage with other organizations on the platform. This creates an excellent opportunity to collaborate, learn about new members, and work together on future projects.</w:t>
      </w:r>
    </w:p>
    <w:p w:rsidR="00000000" w:rsidDel="00000000" w:rsidP="00000000" w:rsidRDefault="00000000" w:rsidRPr="00000000" w14:paraId="0000000B">
      <w:pPr>
        <w:spacing w:after="0" w:before="240" w:line="276" w:lineRule="auto"/>
        <w:ind w:left="-5" w:right="-15" w:firstLine="0"/>
        <w:rPr/>
      </w:pPr>
      <w:r w:rsidDel="00000000" w:rsidR="00000000" w:rsidRPr="00000000">
        <w:rPr>
          <w:rtl w:val="0"/>
        </w:rPr>
        <w:t xml:space="preserve">Thank you for your attention, and I'll see you in the next tutorial!</w:t>
      </w:r>
    </w:p>
    <w:p w:rsidR="00000000" w:rsidDel="00000000" w:rsidP="00000000" w:rsidRDefault="00000000" w:rsidRPr="00000000" w14:paraId="0000000C">
      <w:pPr>
        <w:spacing w:after="0" w:before="240" w:line="276" w:lineRule="auto"/>
        <w:ind w:left="-5" w:right="-15"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93" w:top="1989" w:left="1138" w:right="1135" w:header="288" w:footer="6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-97786</wp:posOffset>
          </wp:positionH>
          <wp:positionV relativeFrom="paragraph">
            <wp:posOffset>602</wp:posOffset>
          </wp:positionV>
          <wp:extent cx="1245600" cy="1044000"/>
          <wp:effectExtent b="0" l="0" r="0" t="0"/>
          <wp:wrapSquare wrapText="bothSides" distB="0" distT="0" distL="114300" distR="114300"/>
          <wp:docPr id="13036100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45600" cy="10440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0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3" w:line="276.99999999999994"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3" w:line="277" w:lineRule="auto"/>
      <w:ind w:left="10" w:hanging="10"/>
      <w:jc w:val="both"/>
    </w:pPr>
    <w:rPr>
      <w:rFonts w:ascii="Calibri" w:cs="Calibri" w:eastAsia="Calibri" w:hAnsi="Calibri"/>
      <w:color w:val="000000"/>
    </w:rPr>
  </w:style>
  <w:style w:type="paragraph" w:styleId="Titolo1">
    <w:name w:val="heading 1"/>
    <w:next w:val="Normale"/>
    <w:link w:val="Titolo1Carattere"/>
    <w:uiPriority w:val="9"/>
    <w:qFormat w:val="1"/>
    <w:pPr>
      <w:keepNext w:val="1"/>
      <w:keepLines w:val="1"/>
      <w:spacing w:after="142" w:line="259" w:lineRule="auto"/>
      <w:ind w:left="370" w:hanging="10"/>
      <w:outlineLvl w:val="0"/>
    </w:pPr>
    <w:rPr>
      <w:rFonts w:ascii="Calibri" w:cs="Calibri" w:eastAsia="Calibri" w:hAnsi="Calibri"/>
      <w:b w:val="1"/>
      <w:color w:val="00000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Calibri" w:cs="Calibri" w:eastAsia="Calibri" w:hAnsi="Calibri"/>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Rl6AqUrLQxU0BJxTpxiJrdPFw==">CgMxLjA4AHIhMUJ6clVnT1ZCMkdKSVhCakhzamlGUWVFN1VWZHdGZ05k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2023-11-15T09:52:00Z</dcterms:created>
  <dc:creator>Asociación Brújula Intercultural</dc:creator>
</cp:coreProperties>
</file>